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Předoperační vyšetření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 plánovanou operací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celkové anestezii      /       analgosedaci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požadujeme předoperační vyšetření pacienta v tomto rozsahu: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podrobná anamnéza + alergie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chronická medikace + chronické diagnózy (nemoci)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fyzikální vyšetření,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EKG křivka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popis u pacientů na 40 let nebo s pozitivní kardiologickou anamnézou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Laboratoř: KO včetně trombocytů, krvácivost, srážlivost : APTT, INR (Quick)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Závěrem předoperačního vyšetření prosíme o zhodnocení celkového zdravotního stavu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posouzení stupně operačního rizika (prosíme použít ASA klasifikaci).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Předem děkujeme.                                </w:t>
        <w:tab/>
        <w:tab/>
        <w:t xml:space="preserve">     Za kolektiv lékařů ÚEM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MUDr. Dušan Záruba, primář odd. plastické chirurgie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Doba platnosti vyšetření je 1 měsíc (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 pacienty 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 ASA II a III 2 týdny 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Epidemiologická vyšetření k operaci 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Certifikát očkování proti COVID-19 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Antigenní test COVID-19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(max 24 hod.před operací)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PCR TEST COVID-19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max. 4 dny před operací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Kopii předoperačního vyšetření je nutno doručit minimálně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dní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před plánovanou operací                                                                              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na recepci ÚEM, Vyšehradská 49, 128 00  Praha 2,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-   nebo e-mailem: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emauzy@uem.cz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Originál předoperačního vyšetření je třeba přinést s sebou při nástupu k operaci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985" w:left="1418" w:right="1418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Tel: +420 224  918 168</w:t>
      <w:tab/>
      <w:t xml:space="preserve">                                                                                                      emauzy@uem.cz                                    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9"/>
        <w:szCs w:val="9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+420 221  964 322</w:t>
      <w:tab/>
      <w:t xml:space="preserve">                                                                                                      GSM : +420 606 655 541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  <w:rtl w:val="0"/>
      </w:rPr>
      <w:t xml:space="preserve">ÚSTAV ESTETICKÉ MEDICÍNY EMAUZY, s.r.o.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-76199</wp:posOffset>
          </wp:positionV>
          <wp:extent cx="1179225" cy="654368"/>
          <wp:effectExtent b="0" l="0" r="0" t="0"/>
          <wp:wrapNone/>
          <wp:docPr descr="estet_med" id="1" name="image1.jpg"/>
          <a:graphic>
            <a:graphicData uri="http://schemas.openxmlformats.org/drawingml/2006/picture">
              <pic:pic>
                <pic:nvPicPr>
                  <pic:cNvPr descr="estet_m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9225" cy="6543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Vyšehradská 49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128 01 Praha 2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IČO: 25741225   DIČ: CZ25741225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pBdr>
        <w:bottom w:color="auto" w:space="1" w:sz="4" w:val="single"/>
      </w:pBd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0"/>
      <w:i w:val="0"/>
      <w:w w:val="100"/>
      <w:position w:val="-1"/>
      <w:sz w:val="24"/>
      <w:szCs w:val="22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pBdr>
        <w:bottom w:color="auto" w:space="1" w:sz="4" w:val="singl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i w:val="0"/>
      <w:w w:val="100"/>
      <w:position w:val="-1"/>
      <w:sz w:val="20"/>
      <w:szCs w:val="15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ulek">
    <w:name w:val="Titulek"/>
    <w:basedOn w:val="Normální"/>
    <w:next w:val="Normální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0"/>
      <w:i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spacing w:line="480" w:lineRule="auto"/>
      <w:ind w:leftChars="-1" w:rightChars="0" w:firstLineChars="-1"/>
      <w:textDirection w:val="btLr"/>
      <w:textAlignment w:val="top"/>
      <w:outlineLvl w:val="0"/>
    </w:pPr>
    <w:rPr>
      <w:b w:val="1"/>
      <w:i w:val="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basedOn w:val="Standardnípísmoodstavce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i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Nadpis1Char">
    <w:name w:val="Nadpis 1 Char"/>
    <w:basedOn w:val="Standardnípísmoodstavce"/>
    <w:next w:val="Nadpis1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character" w:styleId="Nadpis2Char">
    <w:name w:val="Nadpis 2 Char"/>
    <w:basedOn w:val="Standardnípísmoodstavce"/>
    <w:next w:val="Nadpis2Char"/>
    <w:autoRedefine w:val="0"/>
    <w:hidden w:val="0"/>
    <w:qFormat w:val="0"/>
    <w:rPr>
      <w:b w:val="1"/>
      <w:bCs w:val="1"/>
      <w:w w:val="100"/>
      <w:position w:val="-1"/>
      <w:szCs w:val="15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mauzy@uem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nOPCFKxiTtJg8ctTWshmvGLhg==">CgMxLjA4AHIhMUl5VjBjRzRzeDVCUVZVeU9KeVhMUUV4WVMxRUlrblA0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2022-09-02T07:51:00Z</dcterms:created>
  <dc:creator>Dr Šimáčková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